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06" w:rsidRPr="00044ACE" w:rsidRDefault="00762706" w:rsidP="00762706">
      <w:pPr>
        <w:tabs>
          <w:tab w:val="left" w:pos="720"/>
        </w:tabs>
        <w:spacing w:before="120"/>
        <w:rPr>
          <w:b/>
          <w:sz w:val="72"/>
          <w:szCs w:val="72"/>
          <w:lang w:val="vi-VN"/>
        </w:rPr>
      </w:pPr>
    </w:p>
    <w:p w:rsidR="00A6597C" w:rsidRPr="00044ACE" w:rsidRDefault="00A6597C" w:rsidP="00A6597C">
      <w:pPr>
        <w:tabs>
          <w:tab w:val="left" w:pos="720"/>
        </w:tabs>
        <w:spacing w:before="120"/>
        <w:jc w:val="center"/>
        <w:rPr>
          <w:b/>
          <w:sz w:val="72"/>
          <w:szCs w:val="72"/>
          <w:lang w:val="vi-VN"/>
        </w:rPr>
      </w:pPr>
      <w:r w:rsidRPr="00044ACE">
        <w:rPr>
          <w:b/>
          <w:sz w:val="72"/>
          <w:szCs w:val="72"/>
          <w:lang w:val="vi-VN"/>
        </w:rPr>
        <w:t>DANH MỤC TTHC</w:t>
      </w:r>
    </w:p>
    <w:p w:rsidR="00762706" w:rsidRPr="00044ACE" w:rsidRDefault="00762706" w:rsidP="008A1DBB">
      <w:pPr>
        <w:tabs>
          <w:tab w:val="left" w:pos="720"/>
        </w:tabs>
        <w:spacing w:before="120"/>
        <w:jc w:val="center"/>
        <w:rPr>
          <w:b/>
          <w:sz w:val="36"/>
          <w:szCs w:val="36"/>
          <w:lang w:val="vi-VN"/>
        </w:rPr>
      </w:pPr>
    </w:p>
    <w:p w:rsidR="008A1DBB" w:rsidRPr="00044ACE" w:rsidRDefault="008A1DBB" w:rsidP="008A1DBB">
      <w:pPr>
        <w:tabs>
          <w:tab w:val="left" w:pos="720"/>
        </w:tabs>
        <w:spacing w:before="120"/>
        <w:jc w:val="center"/>
        <w:rPr>
          <w:b/>
          <w:sz w:val="44"/>
          <w:szCs w:val="44"/>
          <w:lang w:val="vi-VN"/>
        </w:rPr>
      </w:pPr>
      <w:r w:rsidRPr="00044ACE">
        <w:rPr>
          <w:b/>
          <w:sz w:val="44"/>
          <w:szCs w:val="44"/>
          <w:lang w:val="vi-VN"/>
        </w:rPr>
        <w:t>LĨNH VỰC NGƯỜI CÓ CÔNG</w:t>
      </w:r>
    </w:p>
    <w:p w:rsidR="00A6597C" w:rsidRPr="00044ACE" w:rsidRDefault="00A6597C" w:rsidP="00A6597C">
      <w:pPr>
        <w:tabs>
          <w:tab w:val="left" w:pos="720"/>
        </w:tabs>
        <w:spacing w:before="120"/>
        <w:jc w:val="center"/>
        <w:rPr>
          <w:b/>
          <w:sz w:val="28"/>
          <w:szCs w:val="28"/>
          <w:lang w:val="vi-VN"/>
        </w:rPr>
      </w:pPr>
    </w:p>
    <w:tbl>
      <w:tblPr>
        <w:tblStyle w:val="TableGrid"/>
        <w:tblW w:w="0" w:type="auto"/>
        <w:tblLook w:val="04A0" w:firstRow="1" w:lastRow="0" w:firstColumn="1" w:lastColumn="0" w:noHBand="0" w:noVBand="1"/>
      </w:tblPr>
      <w:tblGrid>
        <w:gridCol w:w="959"/>
        <w:gridCol w:w="7371"/>
        <w:gridCol w:w="1241"/>
      </w:tblGrid>
      <w:tr w:rsidR="00A6597C" w:rsidTr="008A1DBB">
        <w:tc>
          <w:tcPr>
            <w:tcW w:w="959" w:type="dxa"/>
          </w:tcPr>
          <w:p w:rsidR="00A6597C" w:rsidRPr="00F27F81" w:rsidRDefault="00A6597C" w:rsidP="00A6597C">
            <w:pPr>
              <w:tabs>
                <w:tab w:val="left" w:pos="720"/>
              </w:tabs>
              <w:spacing w:before="120"/>
              <w:jc w:val="center"/>
              <w:rPr>
                <w:b/>
                <w:sz w:val="28"/>
                <w:szCs w:val="28"/>
              </w:rPr>
            </w:pPr>
            <w:r w:rsidRPr="00F27F81">
              <w:rPr>
                <w:b/>
                <w:sz w:val="28"/>
                <w:szCs w:val="28"/>
              </w:rPr>
              <w:t>STT</w:t>
            </w:r>
          </w:p>
        </w:tc>
        <w:tc>
          <w:tcPr>
            <w:tcW w:w="7371" w:type="dxa"/>
          </w:tcPr>
          <w:p w:rsidR="00A6597C" w:rsidRPr="00F27F81" w:rsidRDefault="00A6597C" w:rsidP="00A6597C">
            <w:pPr>
              <w:tabs>
                <w:tab w:val="left" w:pos="720"/>
              </w:tabs>
              <w:spacing w:before="120"/>
              <w:jc w:val="center"/>
              <w:rPr>
                <w:b/>
                <w:sz w:val="28"/>
                <w:szCs w:val="28"/>
              </w:rPr>
            </w:pPr>
            <w:r w:rsidRPr="00F27F81">
              <w:rPr>
                <w:b/>
                <w:sz w:val="28"/>
                <w:szCs w:val="28"/>
              </w:rPr>
              <w:t>Tên TTHC</w:t>
            </w:r>
          </w:p>
        </w:tc>
        <w:tc>
          <w:tcPr>
            <w:tcW w:w="1241" w:type="dxa"/>
          </w:tcPr>
          <w:p w:rsidR="00A6597C" w:rsidRPr="00F27F81" w:rsidRDefault="00A6597C" w:rsidP="00A6597C">
            <w:pPr>
              <w:tabs>
                <w:tab w:val="left" w:pos="720"/>
              </w:tabs>
              <w:spacing w:before="120"/>
              <w:jc w:val="center"/>
              <w:rPr>
                <w:b/>
                <w:sz w:val="28"/>
                <w:szCs w:val="28"/>
              </w:rPr>
            </w:pPr>
            <w:r w:rsidRPr="00F27F81">
              <w:rPr>
                <w:b/>
                <w:sz w:val="28"/>
                <w:szCs w:val="28"/>
              </w:rPr>
              <w:t>Trang</w:t>
            </w:r>
          </w:p>
        </w:tc>
      </w:tr>
      <w:tr w:rsidR="008A1DBB" w:rsidTr="008A1DBB">
        <w:tc>
          <w:tcPr>
            <w:tcW w:w="959" w:type="dxa"/>
            <w:vAlign w:val="center"/>
          </w:tcPr>
          <w:p w:rsidR="008A1DBB" w:rsidRPr="008A1DBB" w:rsidRDefault="00661022" w:rsidP="008A1DBB">
            <w:pPr>
              <w:spacing w:before="60" w:after="60"/>
              <w:rPr>
                <w:b/>
                <w:sz w:val="28"/>
              </w:rPr>
            </w:pPr>
            <w:r>
              <w:rPr>
                <w:b/>
                <w:sz w:val="28"/>
              </w:rPr>
              <w:t>I</w:t>
            </w:r>
            <w:r w:rsidR="008A1DBB" w:rsidRPr="008A1DBB">
              <w:rPr>
                <w:b/>
                <w:sz w:val="28"/>
              </w:rPr>
              <w:t>.</w:t>
            </w:r>
          </w:p>
        </w:tc>
        <w:tc>
          <w:tcPr>
            <w:tcW w:w="7371" w:type="dxa"/>
            <w:vAlign w:val="center"/>
          </w:tcPr>
          <w:p w:rsidR="008A1DBB" w:rsidRPr="008A1DBB" w:rsidRDefault="008A1DBB" w:rsidP="00A6597C">
            <w:pPr>
              <w:spacing w:before="60" w:after="60"/>
              <w:jc w:val="both"/>
              <w:rPr>
                <w:b/>
                <w:color w:val="000000"/>
                <w:sz w:val="28"/>
              </w:rPr>
            </w:pPr>
            <w:r w:rsidRPr="008A1DBB">
              <w:rPr>
                <w:b/>
                <w:color w:val="000000"/>
                <w:sz w:val="28"/>
              </w:rPr>
              <w:t>Lĩnh vực người có công</w:t>
            </w:r>
          </w:p>
        </w:tc>
        <w:tc>
          <w:tcPr>
            <w:tcW w:w="1241" w:type="dxa"/>
            <w:vAlign w:val="center"/>
          </w:tcPr>
          <w:p w:rsidR="008A1DBB" w:rsidRPr="00EE425A" w:rsidRDefault="008A1DBB" w:rsidP="00A6597C">
            <w:pPr>
              <w:spacing w:before="60" w:after="60"/>
              <w:ind w:left="57"/>
              <w:jc w:val="center"/>
              <w:rPr>
                <w:color w:val="000000"/>
                <w:sz w:val="28"/>
              </w:rPr>
            </w:pPr>
          </w:p>
        </w:tc>
      </w:tr>
      <w:tr w:rsidR="008A1DBB" w:rsidTr="008A1DBB">
        <w:tc>
          <w:tcPr>
            <w:tcW w:w="959" w:type="dxa"/>
            <w:vAlign w:val="center"/>
          </w:tcPr>
          <w:p w:rsidR="008A1DBB" w:rsidRPr="008A1DBB" w:rsidRDefault="008A1DBB" w:rsidP="008A1DBB">
            <w:pPr>
              <w:spacing w:before="60" w:after="60"/>
              <w:rPr>
                <w:sz w:val="28"/>
              </w:rPr>
            </w:pPr>
            <w:r w:rsidRPr="008A1DBB">
              <w:rPr>
                <w:sz w:val="28"/>
              </w:rPr>
              <w:t>1.</w:t>
            </w:r>
          </w:p>
        </w:tc>
        <w:tc>
          <w:tcPr>
            <w:tcW w:w="7371" w:type="dxa"/>
            <w:vAlign w:val="center"/>
          </w:tcPr>
          <w:p w:rsidR="008A1DBB" w:rsidRPr="008A1DBB" w:rsidRDefault="00B06704" w:rsidP="008A1DBB">
            <w:pPr>
              <w:spacing w:before="60" w:after="60"/>
              <w:jc w:val="both"/>
              <w:rPr>
                <w:rStyle w:val="fontstyle21"/>
                <w:bCs/>
                <w:sz w:val="28"/>
              </w:rPr>
            </w:pPr>
            <w:r>
              <w:rPr>
                <w:rStyle w:val="fontstyle21"/>
                <w:bCs/>
                <w:sz w:val="28"/>
              </w:rPr>
              <w:t>Cấp giấy xác nhận thân nhân của người có công</w:t>
            </w:r>
          </w:p>
        </w:tc>
        <w:tc>
          <w:tcPr>
            <w:tcW w:w="1241" w:type="dxa"/>
            <w:vAlign w:val="center"/>
          </w:tcPr>
          <w:p w:rsidR="008A1DBB" w:rsidRPr="00044ACE" w:rsidRDefault="00044ACE" w:rsidP="00A6597C">
            <w:pPr>
              <w:spacing w:before="60" w:after="60"/>
              <w:ind w:left="57"/>
              <w:jc w:val="center"/>
              <w:rPr>
                <w:color w:val="000000"/>
                <w:sz w:val="28"/>
                <w:lang w:val="vi-VN"/>
              </w:rPr>
            </w:pPr>
            <w:r>
              <w:rPr>
                <w:color w:val="000000"/>
                <w:sz w:val="28"/>
                <w:lang w:val="vi-VN"/>
              </w:rPr>
              <w:t>1</w:t>
            </w:r>
          </w:p>
        </w:tc>
      </w:tr>
    </w:tbl>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Default="00C55714" w:rsidP="00A6597C">
      <w:pPr>
        <w:tabs>
          <w:tab w:val="left" w:pos="720"/>
        </w:tabs>
        <w:spacing w:before="120"/>
        <w:jc w:val="both"/>
        <w:rPr>
          <w:sz w:val="28"/>
          <w:szCs w:val="28"/>
          <w:lang w:val="vi-VN"/>
        </w:rPr>
      </w:pPr>
    </w:p>
    <w:p w:rsidR="00C55714" w:rsidRPr="00C55714" w:rsidRDefault="00C55714" w:rsidP="00A6597C">
      <w:pPr>
        <w:tabs>
          <w:tab w:val="left" w:pos="720"/>
        </w:tabs>
        <w:spacing w:before="120"/>
        <w:jc w:val="both"/>
        <w:rPr>
          <w:sz w:val="28"/>
          <w:szCs w:val="28"/>
          <w:lang w:val="vi-VN"/>
        </w:rPr>
      </w:pPr>
    </w:p>
    <w:tbl>
      <w:tblPr>
        <w:tblStyle w:val="TableGrid"/>
        <w:tblW w:w="0" w:type="auto"/>
        <w:tblLook w:val="04A0" w:firstRow="1" w:lastRow="0" w:firstColumn="1" w:lastColumn="0" w:noHBand="0" w:noVBand="1"/>
      </w:tblPr>
      <w:tblGrid>
        <w:gridCol w:w="959"/>
        <w:gridCol w:w="7371"/>
        <w:gridCol w:w="1241"/>
      </w:tblGrid>
      <w:tr w:rsidR="008A1DBB" w:rsidTr="008A1DBB">
        <w:tc>
          <w:tcPr>
            <w:tcW w:w="959" w:type="dxa"/>
          </w:tcPr>
          <w:p w:rsidR="008A1DBB" w:rsidRPr="00F27F81" w:rsidRDefault="008A1DBB" w:rsidP="008A1DBB">
            <w:pPr>
              <w:tabs>
                <w:tab w:val="left" w:pos="720"/>
              </w:tabs>
              <w:spacing w:before="120"/>
              <w:jc w:val="center"/>
              <w:rPr>
                <w:b/>
                <w:sz w:val="28"/>
                <w:szCs w:val="28"/>
              </w:rPr>
            </w:pPr>
            <w:r w:rsidRPr="00F27F81">
              <w:rPr>
                <w:b/>
                <w:sz w:val="28"/>
                <w:szCs w:val="28"/>
              </w:rPr>
              <w:t>STT</w:t>
            </w:r>
          </w:p>
        </w:tc>
        <w:tc>
          <w:tcPr>
            <w:tcW w:w="7371" w:type="dxa"/>
          </w:tcPr>
          <w:p w:rsidR="008A1DBB" w:rsidRPr="00F27F81" w:rsidRDefault="008A1DBB" w:rsidP="008A1DBB">
            <w:pPr>
              <w:tabs>
                <w:tab w:val="left" w:pos="720"/>
              </w:tabs>
              <w:spacing w:before="120"/>
              <w:jc w:val="center"/>
              <w:rPr>
                <w:b/>
                <w:sz w:val="28"/>
                <w:szCs w:val="28"/>
              </w:rPr>
            </w:pPr>
            <w:r w:rsidRPr="00F27F81">
              <w:rPr>
                <w:b/>
                <w:sz w:val="28"/>
                <w:szCs w:val="28"/>
              </w:rPr>
              <w:t>Tên TTHC</w:t>
            </w:r>
          </w:p>
        </w:tc>
        <w:tc>
          <w:tcPr>
            <w:tcW w:w="1241" w:type="dxa"/>
          </w:tcPr>
          <w:p w:rsidR="008A1DBB" w:rsidRPr="00F27F81" w:rsidRDefault="008A1DBB" w:rsidP="008A1DBB">
            <w:pPr>
              <w:tabs>
                <w:tab w:val="left" w:pos="720"/>
              </w:tabs>
              <w:spacing w:before="120"/>
              <w:jc w:val="center"/>
              <w:rPr>
                <w:b/>
                <w:sz w:val="28"/>
                <w:szCs w:val="28"/>
              </w:rPr>
            </w:pPr>
            <w:r w:rsidRPr="00F27F81">
              <w:rPr>
                <w:b/>
                <w:sz w:val="28"/>
                <w:szCs w:val="28"/>
              </w:rPr>
              <w:t>Trang</w:t>
            </w:r>
          </w:p>
        </w:tc>
      </w:tr>
      <w:tr w:rsidR="00EE425A" w:rsidRPr="00044ACE" w:rsidTr="008A1DBB">
        <w:tc>
          <w:tcPr>
            <w:tcW w:w="959" w:type="dxa"/>
            <w:vAlign w:val="center"/>
          </w:tcPr>
          <w:p w:rsidR="00EE425A" w:rsidRPr="00661022" w:rsidRDefault="00661022" w:rsidP="00C55714">
            <w:pPr>
              <w:spacing w:before="60" w:after="60"/>
              <w:rPr>
                <w:b/>
                <w:sz w:val="28"/>
                <w:lang w:val="vi-VN"/>
              </w:rPr>
            </w:pPr>
            <w:r>
              <w:rPr>
                <w:b/>
                <w:sz w:val="28"/>
              </w:rPr>
              <w:t>I</w:t>
            </w:r>
            <w:r>
              <w:rPr>
                <w:b/>
                <w:sz w:val="28"/>
                <w:lang w:val="vi-VN"/>
              </w:rPr>
              <w:t>.</w:t>
            </w:r>
          </w:p>
        </w:tc>
        <w:tc>
          <w:tcPr>
            <w:tcW w:w="7371" w:type="dxa"/>
            <w:vAlign w:val="center"/>
          </w:tcPr>
          <w:p w:rsidR="00EE425A" w:rsidRPr="00044ACE" w:rsidRDefault="00EE425A" w:rsidP="008A1DBB">
            <w:pPr>
              <w:spacing w:before="60" w:after="60"/>
              <w:jc w:val="both"/>
              <w:rPr>
                <w:b/>
                <w:color w:val="000000"/>
                <w:sz w:val="28"/>
                <w:lang w:val="vi-VN"/>
              </w:rPr>
            </w:pPr>
            <w:r w:rsidRPr="00044ACE">
              <w:rPr>
                <w:b/>
                <w:color w:val="000000"/>
                <w:sz w:val="28"/>
                <w:lang w:val="vi-VN"/>
              </w:rPr>
              <w:t>Lĩnh vực người có công</w:t>
            </w:r>
          </w:p>
        </w:tc>
        <w:tc>
          <w:tcPr>
            <w:tcW w:w="1241" w:type="dxa"/>
            <w:vAlign w:val="center"/>
          </w:tcPr>
          <w:p w:rsidR="00EE425A" w:rsidRPr="00044ACE" w:rsidRDefault="00EE425A" w:rsidP="0067776E">
            <w:pPr>
              <w:spacing w:before="60" w:after="60"/>
              <w:ind w:left="57"/>
              <w:jc w:val="center"/>
              <w:rPr>
                <w:color w:val="000000"/>
                <w:sz w:val="28"/>
                <w:lang w:val="vi-VN"/>
              </w:rPr>
            </w:pPr>
          </w:p>
        </w:tc>
      </w:tr>
      <w:tr w:rsidR="00EE425A" w:rsidTr="008A1DBB">
        <w:tc>
          <w:tcPr>
            <w:tcW w:w="959" w:type="dxa"/>
            <w:vAlign w:val="center"/>
          </w:tcPr>
          <w:p w:rsidR="00EE425A" w:rsidRPr="008A1DBB" w:rsidRDefault="00EE425A" w:rsidP="008A1DBB">
            <w:pPr>
              <w:spacing w:before="60" w:after="60"/>
              <w:rPr>
                <w:sz w:val="28"/>
              </w:rPr>
            </w:pPr>
            <w:r w:rsidRPr="008A1DBB">
              <w:rPr>
                <w:sz w:val="28"/>
              </w:rPr>
              <w:t>1.</w:t>
            </w:r>
          </w:p>
        </w:tc>
        <w:tc>
          <w:tcPr>
            <w:tcW w:w="7371" w:type="dxa"/>
            <w:vAlign w:val="center"/>
          </w:tcPr>
          <w:p w:rsidR="00EE425A" w:rsidRPr="008A1DBB" w:rsidRDefault="00B06704" w:rsidP="008A1DBB">
            <w:pPr>
              <w:spacing w:before="60" w:after="60"/>
              <w:jc w:val="both"/>
              <w:rPr>
                <w:rStyle w:val="fontstyle21"/>
                <w:bCs/>
                <w:sz w:val="28"/>
              </w:rPr>
            </w:pPr>
            <w:r>
              <w:t>Cấp giấy xác nhận thân nhân của người có công</w:t>
            </w:r>
          </w:p>
        </w:tc>
        <w:tc>
          <w:tcPr>
            <w:tcW w:w="1241" w:type="dxa"/>
            <w:vAlign w:val="center"/>
          </w:tcPr>
          <w:p w:rsidR="00EE425A" w:rsidRPr="00A5246C" w:rsidRDefault="00A5246C" w:rsidP="0067776E">
            <w:pPr>
              <w:spacing w:before="60" w:after="60"/>
              <w:ind w:left="57"/>
              <w:jc w:val="center"/>
              <w:rPr>
                <w:color w:val="000000"/>
                <w:sz w:val="28"/>
                <w:lang w:val="vi-VN"/>
              </w:rPr>
            </w:pPr>
            <w:r>
              <w:rPr>
                <w:color w:val="000000"/>
                <w:sz w:val="28"/>
                <w:lang w:val="vi-VN"/>
              </w:rPr>
              <w:t>1</w:t>
            </w:r>
          </w:p>
        </w:tc>
      </w:tr>
    </w:tbl>
    <w:p w:rsidR="008A1DBB" w:rsidRPr="00F27F81" w:rsidRDefault="008A1DBB" w:rsidP="008A1DBB">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Pr="00CB003E" w:rsidRDefault="00A6597C" w:rsidP="00A6597C">
      <w:pPr>
        <w:tabs>
          <w:tab w:val="left" w:pos="720"/>
        </w:tabs>
        <w:spacing w:before="120"/>
        <w:jc w:val="center"/>
        <w:rPr>
          <w:b/>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D654B9" w:rsidRPr="00CB003E" w:rsidRDefault="00D654B9" w:rsidP="00E11644">
      <w:pPr>
        <w:tabs>
          <w:tab w:val="left" w:pos="720"/>
        </w:tabs>
        <w:spacing w:before="120"/>
        <w:jc w:val="center"/>
        <w:rPr>
          <w:b/>
          <w:sz w:val="28"/>
          <w:szCs w:val="28"/>
          <w:lang w:val="vi-VN"/>
        </w:rPr>
        <w:sectPr w:rsidR="00D654B9" w:rsidRPr="00CB003E" w:rsidSect="009A489E">
          <w:footerReference w:type="default" r:id="rId9"/>
          <w:pgSz w:w="11907" w:h="16840" w:code="9"/>
          <w:pgMar w:top="1134" w:right="851" w:bottom="1134" w:left="1701" w:header="720" w:footer="720" w:gutter="0"/>
          <w:cols w:space="720"/>
          <w:docGrid w:linePitch="381"/>
        </w:sectPr>
      </w:pPr>
    </w:p>
    <w:p w:rsidR="00005143" w:rsidRPr="00005143" w:rsidRDefault="00005143" w:rsidP="00005143">
      <w:pPr>
        <w:tabs>
          <w:tab w:val="left" w:pos="720"/>
        </w:tabs>
        <w:spacing w:before="120"/>
        <w:jc w:val="center"/>
        <w:rPr>
          <w:b/>
          <w:sz w:val="28"/>
          <w:szCs w:val="28"/>
        </w:rPr>
      </w:pPr>
      <w:r w:rsidRPr="00005143">
        <w:rPr>
          <w:b/>
          <w:sz w:val="28"/>
          <w:szCs w:val="28"/>
        </w:rPr>
        <w:lastRenderedPageBreak/>
        <w:t>LĨNH VỰC NGƯỜI CÓ CÔNG</w:t>
      </w:r>
    </w:p>
    <w:p w:rsidR="00005143" w:rsidRPr="00A31B58" w:rsidRDefault="00005143" w:rsidP="00C55714">
      <w:pPr>
        <w:tabs>
          <w:tab w:val="left" w:pos="720"/>
        </w:tabs>
        <w:spacing w:before="120"/>
        <w:jc w:val="both"/>
        <w:rPr>
          <w:b/>
          <w:sz w:val="28"/>
          <w:szCs w:val="28"/>
          <w:u w:val="single"/>
        </w:rPr>
      </w:pPr>
      <w:r w:rsidRPr="00A31B58">
        <w:rPr>
          <w:b/>
          <w:sz w:val="28"/>
          <w:szCs w:val="28"/>
          <w:u w:val="single"/>
        </w:rPr>
        <w:t xml:space="preserve">1. Thủ tục </w:t>
      </w:r>
      <w:r w:rsidR="00B06704">
        <w:rPr>
          <w:b/>
          <w:sz w:val="28"/>
          <w:szCs w:val="28"/>
          <w:u w:val="single"/>
        </w:rPr>
        <w:t>Cấp giấy xác nhận thân nhân của người có công</w:t>
      </w:r>
    </w:p>
    <w:p w:rsidR="00005143" w:rsidRPr="004B7AE1" w:rsidRDefault="00005143" w:rsidP="00A5246C">
      <w:pPr>
        <w:tabs>
          <w:tab w:val="left" w:pos="720"/>
        </w:tabs>
        <w:spacing w:before="80"/>
        <w:rPr>
          <w:b/>
          <w:sz w:val="28"/>
          <w:szCs w:val="28"/>
          <w:lang w:val="vi-VN"/>
        </w:rPr>
      </w:pPr>
      <w:r>
        <w:rPr>
          <w:sz w:val="28"/>
          <w:szCs w:val="28"/>
          <w:lang w:val="vi-VN"/>
        </w:rPr>
        <w:tab/>
      </w:r>
      <w:r w:rsidR="00661022">
        <w:rPr>
          <w:b/>
          <w:sz w:val="28"/>
          <w:szCs w:val="28"/>
          <w:lang w:val="vi-VN"/>
        </w:rPr>
        <w:t>a</w:t>
      </w:r>
      <w:r w:rsidRPr="004B7AE1">
        <w:rPr>
          <w:b/>
          <w:sz w:val="28"/>
          <w:szCs w:val="28"/>
          <w:lang w:val="vi-VN"/>
        </w:rPr>
        <w:t>) Trình tự thực hiện</w:t>
      </w:r>
    </w:p>
    <w:p w:rsidR="00005143" w:rsidRPr="00B06704" w:rsidRDefault="00005143" w:rsidP="00B06704">
      <w:pPr>
        <w:spacing w:before="120" w:line="276" w:lineRule="auto"/>
        <w:jc w:val="both"/>
      </w:pPr>
      <w:r w:rsidRPr="004B7AE1">
        <w:rPr>
          <w:sz w:val="28"/>
          <w:szCs w:val="28"/>
          <w:lang w:val="vi-VN"/>
        </w:rPr>
        <w:tab/>
        <w:t>-</w:t>
      </w:r>
      <w:r w:rsidR="00A5246C">
        <w:rPr>
          <w:sz w:val="28"/>
          <w:szCs w:val="28"/>
          <w:lang w:val="vi-VN"/>
        </w:rPr>
        <w:t xml:space="preserve"> </w:t>
      </w:r>
      <w:r w:rsidR="00A5246C" w:rsidRPr="00A5246C">
        <w:rPr>
          <w:b/>
          <w:i/>
          <w:sz w:val="28"/>
          <w:szCs w:val="28"/>
          <w:lang w:val="vi-VN"/>
        </w:rPr>
        <w:t>Bước 1:</w:t>
      </w:r>
      <w:r w:rsidRPr="004B7AE1">
        <w:rPr>
          <w:sz w:val="28"/>
          <w:szCs w:val="28"/>
          <w:lang w:val="vi-VN"/>
        </w:rPr>
        <w:t xml:space="preserve"> </w:t>
      </w:r>
      <w:r w:rsidR="00B06704" w:rsidRPr="00B06704">
        <w:rPr>
          <w:sz w:val="28"/>
          <w:szCs w:val="28"/>
        </w:rPr>
        <w:t>Tiếp nhận hồ sơ và ghi giấy biên nhận, hẹn ngày tr</w:t>
      </w:r>
      <w:r w:rsidR="00B06704" w:rsidRPr="00B06704">
        <w:rPr>
          <w:sz w:val="28"/>
          <w:szCs w:val="28"/>
        </w:rPr>
        <w:t xml:space="preserve">ả kết quả. Nhập hồ sơ điện tử. </w:t>
      </w:r>
      <w:r w:rsidR="00B06704" w:rsidRPr="00B06704">
        <w:rPr>
          <w:sz w:val="28"/>
          <w:szCs w:val="28"/>
        </w:rPr>
        <w:t>Chuyển hồ sơ cho lãnh đạo UBND cấp xã</w:t>
      </w:r>
      <w:r w:rsidRPr="00B06704">
        <w:rPr>
          <w:sz w:val="28"/>
          <w:szCs w:val="28"/>
          <w:lang w:val="vi-VN"/>
        </w:rPr>
        <w:t>.</w:t>
      </w:r>
    </w:p>
    <w:p w:rsidR="009E413E" w:rsidRPr="009E413E" w:rsidRDefault="00005143" w:rsidP="009E413E">
      <w:pPr>
        <w:tabs>
          <w:tab w:val="left" w:pos="720"/>
        </w:tabs>
        <w:spacing w:before="80"/>
        <w:jc w:val="both"/>
        <w:rPr>
          <w:b/>
          <w:sz w:val="28"/>
          <w:szCs w:val="28"/>
        </w:rPr>
      </w:pPr>
      <w:r w:rsidRPr="004B7AE1">
        <w:rPr>
          <w:sz w:val="28"/>
          <w:szCs w:val="28"/>
          <w:lang w:val="vi-VN"/>
        </w:rPr>
        <w:t xml:space="preserve">          - </w:t>
      </w:r>
      <w:r w:rsidR="00A5246C" w:rsidRPr="00A5246C">
        <w:rPr>
          <w:b/>
          <w:i/>
          <w:sz w:val="28"/>
          <w:szCs w:val="28"/>
          <w:lang w:val="vi-VN"/>
        </w:rPr>
        <w:t xml:space="preserve">Bước 2: </w:t>
      </w:r>
      <w:r w:rsidRPr="004B7AE1">
        <w:rPr>
          <w:sz w:val="28"/>
          <w:szCs w:val="28"/>
          <w:lang w:val="vi-VN"/>
        </w:rPr>
        <w:t xml:space="preserve">Ủy ban nhân dân xã tiếp nhận </w:t>
      </w:r>
      <w:r w:rsidR="009E413E">
        <w:rPr>
          <w:sz w:val="28"/>
          <w:szCs w:val="28"/>
        </w:rPr>
        <w:t>Giấy</w:t>
      </w:r>
      <w:r w:rsidRPr="004B7AE1">
        <w:rPr>
          <w:sz w:val="28"/>
          <w:szCs w:val="28"/>
          <w:lang w:val="vi-VN"/>
        </w:rPr>
        <w:t xml:space="preserve"> và </w:t>
      </w:r>
      <w:r w:rsidR="009E413E" w:rsidRPr="009E413E">
        <w:rPr>
          <w:sz w:val="28"/>
          <w:szCs w:val="28"/>
        </w:rPr>
        <w:t>ký xác nhận</w:t>
      </w:r>
      <w:r w:rsidR="009E413E" w:rsidRPr="009E413E">
        <w:rPr>
          <w:sz w:val="28"/>
          <w:szCs w:val="28"/>
        </w:rPr>
        <w:t xml:space="preserve"> vào giấy</w:t>
      </w:r>
      <w:r w:rsidR="009E413E">
        <w:rPr>
          <w:sz w:val="28"/>
          <w:szCs w:val="28"/>
        </w:rPr>
        <w:t>.</w:t>
      </w:r>
    </w:p>
    <w:p w:rsidR="00005143" w:rsidRDefault="009E413E" w:rsidP="00A5246C">
      <w:pPr>
        <w:tabs>
          <w:tab w:val="left" w:pos="720"/>
        </w:tabs>
        <w:spacing w:before="80"/>
        <w:jc w:val="both"/>
        <w:rPr>
          <w:b/>
          <w:sz w:val="28"/>
          <w:szCs w:val="28"/>
        </w:rPr>
      </w:pPr>
      <w:r>
        <w:rPr>
          <w:sz w:val="28"/>
          <w:szCs w:val="28"/>
        </w:rPr>
        <w:tab/>
      </w:r>
      <w:r w:rsidR="00661022">
        <w:rPr>
          <w:b/>
          <w:sz w:val="28"/>
          <w:szCs w:val="28"/>
          <w:lang w:val="vi-VN"/>
        </w:rPr>
        <w:t>b</w:t>
      </w:r>
      <w:r w:rsidR="00005143" w:rsidRPr="004B7AE1">
        <w:rPr>
          <w:b/>
          <w:sz w:val="28"/>
          <w:szCs w:val="28"/>
          <w:lang w:val="vi-VN"/>
        </w:rPr>
        <w:t>) Cách thức thực hiện</w:t>
      </w:r>
    </w:p>
    <w:p w:rsidR="00B06704" w:rsidRPr="00B06704" w:rsidRDefault="00005143" w:rsidP="00B06704">
      <w:pPr>
        <w:rPr>
          <w:sz w:val="28"/>
        </w:rPr>
      </w:pPr>
      <w:r w:rsidRPr="00B06704">
        <w:rPr>
          <w:sz w:val="28"/>
        </w:rPr>
        <w:tab/>
      </w:r>
      <w:r w:rsidR="00B06704" w:rsidRPr="00B06704">
        <w:rPr>
          <w:sz w:val="28"/>
        </w:rPr>
        <w:t>- Tiếp nhận hồ sơ trực tiếp;</w:t>
      </w:r>
    </w:p>
    <w:p w:rsidR="00B06704" w:rsidRPr="00B06704" w:rsidRDefault="00B06704" w:rsidP="00B06704">
      <w:pPr>
        <w:ind w:firstLine="720"/>
        <w:rPr>
          <w:sz w:val="28"/>
        </w:rPr>
      </w:pPr>
      <w:r w:rsidRPr="00B06704">
        <w:rPr>
          <w:sz w:val="28"/>
        </w:rPr>
        <w:t>- Tiếp nhận và trả kết quả qua dịch vụ  bưu chính công ích.</w:t>
      </w:r>
    </w:p>
    <w:p w:rsidR="00005143" w:rsidRPr="004B7AE1" w:rsidRDefault="00005143" w:rsidP="00A5246C">
      <w:pPr>
        <w:tabs>
          <w:tab w:val="left" w:pos="720"/>
        </w:tabs>
        <w:spacing w:before="80"/>
        <w:jc w:val="both"/>
        <w:rPr>
          <w:b/>
          <w:sz w:val="28"/>
          <w:szCs w:val="28"/>
          <w:lang w:val="vi-VN"/>
        </w:rPr>
      </w:pPr>
      <w:r w:rsidRPr="004B7AE1">
        <w:rPr>
          <w:sz w:val="28"/>
          <w:szCs w:val="28"/>
          <w:lang w:val="vi-VN"/>
        </w:rPr>
        <w:tab/>
      </w:r>
      <w:r w:rsidR="00661022">
        <w:rPr>
          <w:b/>
          <w:sz w:val="28"/>
          <w:szCs w:val="28"/>
          <w:lang w:val="vi-VN"/>
        </w:rPr>
        <w:t>c</w:t>
      </w:r>
      <w:r w:rsidRPr="004B7AE1">
        <w:rPr>
          <w:b/>
          <w:sz w:val="28"/>
          <w:szCs w:val="28"/>
          <w:lang w:val="vi-VN"/>
        </w:rPr>
        <w:t>) Thành phần, số lượng hồ sơ</w:t>
      </w:r>
    </w:p>
    <w:p w:rsidR="00B06704" w:rsidRPr="00B06704" w:rsidRDefault="00005143" w:rsidP="00A5246C">
      <w:pPr>
        <w:tabs>
          <w:tab w:val="left" w:pos="720"/>
        </w:tabs>
        <w:spacing w:before="80"/>
        <w:jc w:val="both"/>
        <w:rPr>
          <w:color w:val="000000"/>
          <w:sz w:val="28"/>
          <w:szCs w:val="28"/>
          <w:shd w:val="clear" w:color="auto" w:fill="FFFFFF"/>
        </w:rPr>
      </w:pPr>
      <w:r w:rsidRPr="004B7AE1">
        <w:rPr>
          <w:sz w:val="28"/>
          <w:szCs w:val="28"/>
          <w:lang w:val="vi-VN"/>
        </w:rPr>
        <w:tab/>
      </w:r>
      <w:r w:rsidR="00B06704" w:rsidRPr="00B06704">
        <w:rPr>
          <w:sz w:val="28"/>
          <w:szCs w:val="28"/>
        </w:rPr>
        <w:t xml:space="preserve">- </w:t>
      </w:r>
      <w:r w:rsidR="00B06704" w:rsidRPr="00B06704">
        <w:rPr>
          <w:color w:val="000000"/>
          <w:sz w:val="28"/>
          <w:szCs w:val="28"/>
          <w:shd w:val="clear" w:color="auto" w:fill="FFFFFF"/>
        </w:rPr>
        <w:t xml:space="preserve">Bản sao được chứng thực từ một trong các giấy tờ sau: </w:t>
      </w:r>
    </w:p>
    <w:p w:rsidR="00B06704" w:rsidRPr="00B06704" w:rsidRDefault="00B06704" w:rsidP="00A5246C">
      <w:pPr>
        <w:tabs>
          <w:tab w:val="left" w:pos="720"/>
        </w:tabs>
        <w:spacing w:before="80"/>
        <w:jc w:val="both"/>
        <w:rPr>
          <w:color w:val="000000"/>
          <w:sz w:val="28"/>
          <w:szCs w:val="28"/>
          <w:shd w:val="clear" w:color="auto" w:fill="FFFFFF"/>
        </w:rPr>
      </w:pPr>
      <w:r w:rsidRPr="00B06704">
        <w:rPr>
          <w:color w:val="000000"/>
          <w:sz w:val="28"/>
          <w:szCs w:val="28"/>
          <w:shd w:val="clear" w:color="auto" w:fill="FFFFFF"/>
        </w:rPr>
        <w:tab/>
      </w:r>
      <w:r w:rsidRPr="00B06704">
        <w:rPr>
          <w:color w:val="000000"/>
          <w:sz w:val="28"/>
          <w:szCs w:val="28"/>
          <w:shd w:val="clear" w:color="auto" w:fill="FFFFFF"/>
        </w:rPr>
        <w:t xml:space="preserve">+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 </w:t>
      </w:r>
    </w:p>
    <w:p w:rsidR="00B06704" w:rsidRPr="00B06704" w:rsidRDefault="00B06704" w:rsidP="00A5246C">
      <w:pPr>
        <w:tabs>
          <w:tab w:val="left" w:pos="720"/>
        </w:tabs>
        <w:spacing w:before="80"/>
        <w:jc w:val="both"/>
        <w:rPr>
          <w:color w:val="000000"/>
          <w:sz w:val="28"/>
          <w:szCs w:val="28"/>
          <w:shd w:val="clear" w:color="auto" w:fill="FFFFFF"/>
        </w:rPr>
      </w:pPr>
      <w:r w:rsidRPr="00B06704">
        <w:rPr>
          <w:color w:val="000000"/>
          <w:sz w:val="28"/>
          <w:szCs w:val="28"/>
          <w:shd w:val="clear" w:color="auto" w:fill="FFFFFF"/>
        </w:rPr>
        <w:tab/>
      </w:r>
      <w:r w:rsidRPr="00B06704">
        <w:rPr>
          <w:color w:val="000000"/>
          <w:sz w:val="28"/>
          <w:szCs w:val="28"/>
          <w:shd w:val="clear" w:color="auto" w:fill="FFFFFF"/>
        </w:rPr>
        <w:t>+ Giấy tờ do cơ quan có thẩm quyền ban hành, xác nhận mối quan hệ với người có công gồm: căn cước công dân hoặc sổ hộ khẩu đã được cấp trước ngày 01 tháng 7 năm 2021</w:t>
      </w:r>
      <w:r>
        <w:rPr>
          <w:color w:val="000000"/>
          <w:sz w:val="28"/>
          <w:szCs w:val="28"/>
          <w:shd w:val="clear" w:color="auto" w:fill="FFFFFF"/>
        </w:rPr>
        <w:t>.</w:t>
      </w:r>
    </w:p>
    <w:p w:rsidR="00B06704" w:rsidRPr="00B06704" w:rsidRDefault="00B06704" w:rsidP="00A5246C">
      <w:pPr>
        <w:tabs>
          <w:tab w:val="left" w:pos="720"/>
        </w:tabs>
        <w:spacing w:before="80"/>
        <w:jc w:val="both"/>
        <w:rPr>
          <w:sz w:val="28"/>
          <w:szCs w:val="28"/>
          <w:lang w:val="vi-VN"/>
        </w:rPr>
      </w:pPr>
      <w:r w:rsidRPr="00B06704">
        <w:rPr>
          <w:color w:val="000000"/>
          <w:sz w:val="28"/>
          <w:szCs w:val="28"/>
          <w:shd w:val="clear" w:color="auto" w:fill="FFFFFF"/>
        </w:rPr>
        <w:tab/>
        <w:t xml:space="preserve">- </w:t>
      </w:r>
      <w:r w:rsidRPr="00B06704">
        <w:rPr>
          <w:color w:val="000000"/>
          <w:sz w:val="28"/>
          <w:szCs w:val="28"/>
          <w:shd w:val="clear" w:color="auto" w:fill="FFFFFF"/>
        </w:rPr>
        <w:t>Đơn đề nghị cấp giấy xác nhận thân nhân của người có công</w:t>
      </w:r>
    </w:p>
    <w:p w:rsidR="00005143" w:rsidRPr="00425CDD" w:rsidRDefault="00005143" w:rsidP="00A5246C">
      <w:pPr>
        <w:tabs>
          <w:tab w:val="left" w:pos="720"/>
        </w:tabs>
        <w:spacing w:before="80"/>
        <w:jc w:val="both"/>
        <w:rPr>
          <w:b/>
          <w:sz w:val="28"/>
          <w:szCs w:val="28"/>
          <w:lang w:val="vi-VN"/>
        </w:rPr>
      </w:pPr>
      <w:r w:rsidRPr="00425CDD">
        <w:rPr>
          <w:sz w:val="28"/>
          <w:szCs w:val="28"/>
          <w:lang w:val="vi-VN"/>
        </w:rPr>
        <w:tab/>
      </w:r>
      <w:r w:rsidR="00661022" w:rsidRPr="00661022">
        <w:rPr>
          <w:b/>
          <w:sz w:val="28"/>
          <w:szCs w:val="28"/>
          <w:lang w:val="vi-VN"/>
        </w:rPr>
        <w:t>d</w:t>
      </w:r>
      <w:r w:rsidRPr="00425CDD">
        <w:rPr>
          <w:b/>
          <w:sz w:val="28"/>
          <w:szCs w:val="28"/>
          <w:lang w:val="vi-VN"/>
        </w:rPr>
        <w:t xml:space="preserve">) Thời hạn giải quyết: </w:t>
      </w:r>
    </w:p>
    <w:p w:rsidR="00005143" w:rsidRPr="00C55714" w:rsidRDefault="00005143" w:rsidP="00A5246C">
      <w:pPr>
        <w:tabs>
          <w:tab w:val="left" w:pos="720"/>
        </w:tabs>
        <w:spacing w:before="80"/>
        <w:jc w:val="both"/>
        <w:rPr>
          <w:sz w:val="28"/>
          <w:szCs w:val="28"/>
          <w:lang w:val="vi-VN"/>
        </w:rPr>
      </w:pPr>
      <w:r w:rsidRPr="00425CDD">
        <w:rPr>
          <w:b/>
          <w:sz w:val="28"/>
          <w:szCs w:val="28"/>
          <w:lang w:val="vi-VN"/>
        </w:rPr>
        <w:tab/>
      </w:r>
      <w:r w:rsidR="00B06704">
        <w:rPr>
          <w:sz w:val="28"/>
          <w:szCs w:val="28"/>
          <w:lang w:val="vi-VN"/>
        </w:rPr>
        <w:t>0</w:t>
      </w:r>
      <w:r w:rsidR="00B06704">
        <w:rPr>
          <w:sz w:val="28"/>
          <w:szCs w:val="28"/>
        </w:rPr>
        <w:t>5</w:t>
      </w:r>
      <w:r w:rsidRPr="00C55714">
        <w:rPr>
          <w:sz w:val="28"/>
          <w:szCs w:val="28"/>
          <w:lang w:val="vi-VN"/>
        </w:rPr>
        <w:t xml:space="preserve"> ngày làm việc </w:t>
      </w:r>
    </w:p>
    <w:p w:rsidR="00005143" w:rsidRPr="00C55714" w:rsidRDefault="00005143" w:rsidP="00A5246C">
      <w:pPr>
        <w:tabs>
          <w:tab w:val="left" w:pos="720"/>
        </w:tabs>
        <w:spacing w:before="80"/>
        <w:jc w:val="both"/>
        <w:rPr>
          <w:b/>
          <w:sz w:val="28"/>
          <w:szCs w:val="28"/>
          <w:lang w:val="vi-VN"/>
        </w:rPr>
      </w:pPr>
      <w:r w:rsidRPr="00C55714">
        <w:rPr>
          <w:sz w:val="28"/>
          <w:szCs w:val="28"/>
          <w:lang w:val="vi-VN"/>
        </w:rPr>
        <w:tab/>
      </w:r>
      <w:r w:rsidR="00441628">
        <w:rPr>
          <w:b/>
          <w:sz w:val="28"/>
          <w:szCs w:val="28"/>
          <w:lang w:val="vi-VN"/>
        </w:rPr>
        <w:t>đ</w:t>
      </w:r>
      <w:r w:rsidRPr="00C55714">
        <w:rPr>
          <w:b/>
          <w:sz w:val="28"/>
          <w:szCs w:val="28"/>
          <w:lang w:val="vi-VN"/>
        </w:rPr>
        <w:t xml:space="preserve">) Đối tượng thực hiện thủ tục hành chính: </w:t>
      </w:r>
      <w:r w:rsidR="00A5246C" w:rsidRPr="00A5246C">
        <w:rPr>
          <w:sz w:val="28"/>
          <w:szCs w:val="28"/>
          <w:lang w:val="vi-VN"/>
        </w:rPr>
        <w:t>Tổ chức hoặc</w:t>
      </w:r>
      <w:r w:rsidR="00A5246C">
        <w:rPr>
          <w:b/>
          <w:sz w:val="28"/>
          <w:szCs w:val="28"/>
          <w:lang w:val="vi-VN"/>
        </w:rPr>
        <w:t xml:space="preserve"> </w:t>
      </w:r>
      <w:r w:rsidRPr="00C55714">
        <w:rPr>
          <w:sz w:val="28"/>
          <w:szCs w:val="28"/>
          <w:lang w:val="vi-VN"/>
        </w:rPr>
        <w:t>Cá nhân.</w:t>
      </w:r>
    </w:p>
    <w:p w:rsidR="00005143" w:rsidRDefault="00005143" w:rsidP="00A5246C">
      <w:pPr>
        <w:tabs>
          <w:tab w:val="left" w:pos="720"/>
        </w:tabs>
        <w:spacing w:before="80"/>
        <w:jc w:val="both"/>
        <w:rPr>
          <w:b/>
          <w:sz w:val="28"/>
          <w:szCs w:val="28"/>
          <w:lang w:val="vi-VN"/>
        </w:rPr>
      </w:pPr>
      <w:r w:rsidRPr="00C55714">
        <w:rPr>
          <w:sz w:val="28"/>
          <w:szCs w:val="28"/>
          <w:lang w:val="vi-VN"/>
        </w:rPr>
        <w:tab/>
      </w:r>
      <w:r w:rsidR="00441628">
        <w:rPr>
          <w:b/>
          <w:sz w:val="28"/>
          <w:szCs w:val="28"/>
          <w:lang w:val="vi-VN"/>
        </w:rPr>
        <w:t>e</w:t>
      </w:r>
      <w:r w:rsidRPr="00C55714">
        <w:rPr>
          <w:b/>
          <w:sz w:val="28"/>
          <w:szCs w:val="28"/>
          <w:lang w:val="vi-VN"/>
        </w:rPr>
        <w:t xml:space="preserve">) Cơ quan </w:t>
      </w:r>
      <w:r w:rsidR="00441628">
        <w:rPr>
          <w:b/>
          <w:sz w:val="28"/>
          <w:szCs w:val="28"/>
          <w:lang w:val="vi-VN"/>
        </w:rPr>
        <w:t>thực hiện:</w:t>
      </w:r>
    </w:p>
    <w:p w:rsidR="00B06704" w:rsidRPr="00B06704" w:rsidRDefault="00B06704" w:rsidP="00B06704">
      <w:pPr>
        <w:ind w:firstLine="720"/>
        <w:rPr>
          <w:sz w:val="28"/>
          <w:szCs w:val="28"/>
        </w:rPr>
      </w:pPr>
      <w:r w:rsidRPr="00B06704">
        <w:rPr>
          <w:sz w:val="28"/>
          <w:szCs w:val="28"/>
        </w:rPr>
        <w:t>- Cơ quan tiếp nhận và trả kết quả: Bộ phận Một cửa cấp xã.</w:t>
      </w:r>
    </w:p>
    <w:p w:rsidR="00B06704" w:rsidRPr="00B06704" w:rsidRDefault="00B06704" w:rsidP="00B06704">
      <w:pPr>
        <w:ind w:firstLine="720"/>
        <w:rPr>
          <w:sz w:val="28"/>
          <w:szCs w:val="28"/>
        </w:rPr>
      </w:pPr>
      <w:r w:rsidRPr="00B06704">
        <w:rPr>
          <w:sz w:val="28"/>
          <w:szCs w:val="28"/>
        </w:rPr>
        <w:t>- Cơ quan thực hiện:  UBND cấp xã.</w:t>
      </w:r>
    </w:p>
    <w:p w:rsidR="00005143" w:rsidRPr="00C55714" w:rsidRDefault="00005143" w:rsidP="00A5246C">
      <w:pPr>
        <w:tabs>
          <w:tab w:val="left" w:pos="720"/>
        </w:tabs>
        <w:spacing w:before="80"/>
        <w:jc w:val="both"/>
        <w:rPr>
          <w:b/>
          <w:sz w:val="28"/>
          <w:szCs w:val="28"/>
          <w:lang w:val="vi-VN"/>
        </w:rPr>
      </w:pPr>
      <w:r w:rsidRPr="00C55714">
        <w:rPr>
          <w:sz w:val="28"/>
          <w:szCs w:val="28"/>
          <w:lang w:val="vi-VN"/>
        </w:rPr>
        <w:tab/>
      </w:r>
      <w:r w:rsidR="00441628">
        <w:rPr>
          <w:b/>
          <w:sz w:val="28"/>
          <w:szCs w:val="28"/>
          <w:lang w:val="vi-VN"/>
        </w:rPr>
        <w:t>h</w:t>
      </w:r>
      <w:r w:rsidRPr="00C55714">
        <w:rPr>
          <w:b/>
          <w:sz w:val="28"/>
          <w:szCs w:val="28"/>
          <w:lang w:val="vi-VN"/>
        </w:rPr>
        <w:t xml:space="preserve">) Yêu cầu hoặc điều kiện để thực hiện thủ tục hành chính: </w:t>
      </w:r>
      <w:r w:rsidRPr="00C55714">
        <w:rPr>
          <w:sz w:val="28"/>
          <w:szCs w:val="28"/>
          <w:lang w:val="vi-VN"/>
        </w:rPr>
        <w:t>Không</w:t>
      </w:r>
    </w:p>
    <w:p w:rsidR="00005143" w:rsidRPr="00C55714" w:rsidRDefault="00005143" w:rsidP="00A5246C">
      <w:pPr>
        <w:tabs>
          <w:tab w:val="left" w:pos="720"/>
        </w:tabs>
        <w:spacing w:before="80"/>
        <w:jc w:val="both"/>
        <w:rPr>
          <w:b/>
          <w:sz w:val="28"/>
          <w:szCs w:val="28"/>
          <w:lang w:val="vi-VN"/>
        </w:rPr>
      </w:pPr>
      <w:r w:rsidRPr="00C55714">
        <w:rPr>
          <w:sz w:val="28"/>
          <w:szCs w:val="28"/>
          <w:lang w:val="vi-VN"/>
        </w:rPr>
        <w:tab/>
      </w:r>
      <w:r w:rsidR="00441628">
        <w:rPr>
          <w:b/>
          <w:sz w:val="28"/>
          <w:szCs w:val="28"/>
          <w:lang w:val="vi-VN"/>
        </w:rPr>
        <w:t>i</w:t>
      </w:r>
      <w:r w:rsidRPr="00C55714">
        <w:rPr>
          <w:b/>
          <w:sz w:val="28"/>
          <w:szCs w:val="28"/>
          <w:lang w:val="vi-VN"/>
        </w:rPr>
        <w:t xml:space="preserve">) Kết quả thực hiện thủ tục hành chính: </w:t>
      </w:r>
    </w:p>
    <w:p w:rsidR="00B06704" w:rsidRDefault="00005143" w:rsidP="00A5246C">
      <w:pPr>
        <w:tabs>
          <w:tab w:val="left" w:pos="720"/>
        </w:tabs>
        <w:spacing w:before="80"/>
        <w:jc w:val="both"/>
        <w:rPr>
          <w:sz w:val="28"/>
          <w:szCs w:val="28"/>
        </w:rPr>
      </w:pPr>
      <w:r w:rsidRPr="00C55714">
        <w:rPr>
          <w:b/>
          <w:sz w:val="28"/>
          <w:szCs w:val="28"/>
          <w:lang w:val="vi-VN"/>
        </w:rPr>
        <w:tab/>
        <w:t>-</w:t>
      </w:r>
      <w:r w:rsidRPr="00C55714">
        <w:rPr>
          <w:sz w:val="28"/>
          <w:szCs w:val="28"/>
          <w:lang w:val="vi-VN"/>
        </w:rPr>
        <w:tab/>
      </w:r>
    </w:p>
    <w:p w:rsidR="00005143" w:rsidRPr="00C55714" w:rsidRDefault="00B06704" w:rsidP="00A5246C">
      <w:pPr>
        <w:tabs>
          <w:tab w:val="left" w:pos="720"/>
        </w:tabs>
        <w:spacing w:before="80"/>
        <w:jc w:val="both"/>
        <w:rPr>
          <w:sz w:val="28"/>
          <w:szCs w:val="28"/>
          <w:lang w:val="vi-VN"/>
        </w:rPr>
      </w:pPr>
      <w:r>
        <w:rPr>
          <w:sz w:val="28"/>
          <w:szCs w:val="28"/>
        </w:rPr>
        <w:tab/>
      </w:r>
      <w:r w:rsidR="00441628">
        <w:rPr>
          <w:b/>
          <w:sz w:val="28"/>
          <w:szCs w:val="28"/>
          <w:lang w:val="vi-VN"/>
        </w:rPr>
        <w:t>k</w:t>
      </w:r>
      <w:r w:rsidR="00005143" w:rsidRPr="00C55714">
        <w:rPr>
          <w:b/>
          <w:sz w:val="28"/>
          <w:szCs w:val="28"/>
          <w:lang w:val="vi-VN"/>
        </w:rPr>
        <w:t xml:space="preserve">) Mẫu đơn, mẫu tờ khai hành chính: </w:t>
      </w:r>
    </w:p>
    <w:p w:rsidR="00005143" w:rsidRPr="00C55714" w:rsidRDefault="00005143" w:rsidP="00A5246C">
      <w:pPr>
        <w:spacing w:before="80"/>
        <w:rPr>
          <w:sz w:val="28"/>
          <w:szCs w:val="28"/>
          <w:lang w:val="vi-VN"/>
        </w:rPr>
      </w:pPr>
      <w:r w:rsidRPr="00C55714">
        <w:rPr>
          <w:sz w:val="28"/>
          <w:szCs w:val="28"/>
          <w:lang w:val="vi-VN"/>
        </w:rPr>
        <w:tab/>
        <w:t>- Đơn đề nghị thăm viếng mộ liệt sĩ (Chi tiết STT 01 tại phụ lục kèm theo)</w:t>
      </w:r>
    </w:p>
    <w:p w:rsidR="00005143" w:rsidRPr="00C55714" w:rsidRDefault="00005143" w:rsidP="00A5246C">
      <w:pPr>
        <w:spacing w:before="80"/>
        <w:rPr>
          <w:sz w:val="28"/>
          <w:szCs w:val="28"/>
          <w:lang w:val="vi-VN"/>
        </w:rPr>
      </w:pPr>
      <w:r w:rsidRPr="00C55714">
        <w:rPr>
          <w:sz w:val="28"/>
          <w:szCs w:val="28"/>
          <w:lang w:val="vi-VN"/>
        </w:rPr>
        <w:tab/>
        <w:t>- Đơn đề nghị di chuyển hài cốt liệt sĩ (Chi tiết STT 02 tại phụ lục kèm theo)</w:t>
      </w:r>
    </w:p>
    <w:p w:rsidR="00C55714" w:rsidRPr="00C55714" w:rsidRDefault="00005143" w:rsidP="00A5246C">
      <w:pPr>
        <w:tabs>
          <w:tab w:val="left" w:pos="720"/>
        </w:tabs>
        <w:spacing w:before="80"/>
        <w:rPr>
          <w:b/>
          <w:sz w:val="28"/>
          <w:szCs w:val="28"/>
          <w:lang w:val="vi-VN"/>
        </w:rPr>
      </w:pPr>
      <w:r w:rsidRPr="00C55714">
        <w:rPr>
          <w:b/>
          <w:sz w:val="28"/>
          <w:szCs w:val="28"/>
          <w:lang w:val="vi-VN"/>
        </w:rPr>
        <w:tab/>
      </w:r>
      <w:r w:rsidR="00441628">
        <w:rPr>
          <w:b/>
          <w:sz w:val="28"/>
          <w:szCs w:val="28"/>
          <w:lang w:val="vi-VN"/>
        </w:rPr>
        <w:t>l</w:t>
      </w:r>
      <w:r w:rsidR="00C55714" w:rsidRPr="00C55714">
        <w:rPr>
          <w:b/>
          <w:sz w:val="28"/>
          <w:szCs w:val="28"/>
          <w:lang w:val="vi-VN"/>
        </w:rPr>
        <w:t>) Căn cứ pháp lý</w:t>
      </w:r>
    </w:p>
    <w:p w:rsidR="00A5246C" w:rsidRPr="00044ACE" w:rsidRDefault="00C55714" w:rsidP="00A5246C">
      <w:pPr>
        <w:spacing w:before="80"/>
        <w:jc w:val="both"/>
        <w:rPr>
          <w:sz w:val="28"/>
          <w:lang w:val="vi-VN"/>
        </w:rPr>
      </w:pPr>
      <w:r w:rsidRPr="00044ACE">
        <w:rPr>
          <w:sz w:val="28"/>
          <w:lang w:val="vi-VN"/>
        </w:rPr>
        <w:tab/>
      </w:r>
      <w:r w:rsidR="00A5246C">
        <w:rPr>
          <w:sz w:val="28"/>
          <w:lang w:val="vi-VN"/>
        </w:rPr>
        <w:t xml:space="preserve">- </w:t>
      </w:r>
      <w:r w:rsidR="00A5246C" w:rsidRPr="00044ACE">
        <w:rPr>
          <w:sz w:val="28"/>
          <w:lang w:val="vi-VN"/>
        </w:rPr>
        <w:t>Pháp lệnh Ưu đãi người có công với cách mạng</w:t>
      </w:r>
      <w:r w:rsidR="009E413E">
        <w:rPr>
          <w:sz w:val="28"/>
        </w:rPr>
        <w:t xml:space="preserve"> năm 2020</w:t>
      </w:r>
      <w:r w:rsidR="00A5246C" w:rsidRPr="00044ACE">
        <w:rPr>
          <w:sz w:val="28"/>
          <w:lang w:val="vi-VN"/>
        </w:rPr>
        <w:t>;</w:t>
      </w:r>
    </w:p>
    <w:p w:rsidR="00A5246C" w:rsidRPr="00A5246C" w:rsidRDefault="00A5246C" w:rsidP="00A5246C">
      <w:pPr>
        <w:spacing w:before="80"/>
        <w:ind w:firstLine="720"/>
        <w:jc w:val="both"/>
        <w:rPr>
          <w:sz w:val="28"/>
          <w:lang w:val="vi-VN"/>
        </w:rPr>
      </w:pPr>
      <w:r w:rsidRPr="00A5246C">
        <w:rPr>
          <w:sz w:val="28"/>
          <w:lang w:val="vi-VN"/>
        </w:rPr>
        <w:t>- Nghị định số 31/2013/NĐ-CP ngày 09/4/2013 của Chính phủ quy định chi tiết, hướng dẫn thi hành một số điều của Pháp lênh ưu đãi Người có công với cách mạng;</w:t>
      </w:r>
    </w:p>
    <w:p w:rsidR="00A5246C" w:rsidRDefault="00A5246C" w:rsidP="00A5246C">
      <w:pPr>
        <w:spacing w:before="80"/>
        <w:jc w:val="both"/>
        <w:rPr>
          <w:sz w:val="28"/>
          <w:lang w:val="vi-VN"/>
        </w:rPr>
      </w:pPr>
      <w:r>
        <w:rPr>
          <w:sz w:val="28"/>
          <w:lang w:val="vi-VN"/>
        </w:rPr>
        <w:lastRenderedPageBreak/>
        <w:t xml:space="preserve"> </w:t>
      </w:r>
      <w:r>
        <w:rPr>
          <w:sz w:val="28"/>
          <w:lang w:val="vi-VN"/>
        </w:rPr>
        <w:tab/>
      </w:r>
      <w:r w:rsidRPr="00A5246C">
        <w:rPr>
          <w:sz w:val="28"/>
          <w:lang w:val="vi-VN"/>
        </w:rPr>
        <w:t>- Thông tư liên tịch số 13/2014/TTLT-BLĐTBXH-BTC ngày 03/6/2014 hướng dẫn chế độ điều dưỡng phục hồi sức khỏe, cấp phương tiện trợ giúp, dụng cụ chỉnh hình đối với người có công với cách mạng và thân nhân; quản lý các công trình ghi công liệt sĩ.</w:t>
      </w:r>
    </w:p>
    <w:p w:rsidR="00A5246C" w:rsidRPr="00A5246C" w:rsidRDefault="00A5246C" w:rsidP="009E413E">
      <w:pPr>
        <w:spacing w:before="80"/>
        <w:ind w:firstLine="720"/>
        <w:jc w:val="both"/>
        <w:rPr>
          <w:sz w:val="28"/>
          <w:lang w:val="vi-VN"/>
        </w:rPr>
      </w:pPr>
      <w:r>
        <w:rPr>
          <w:sz w:val="28"/>
          <w:szCs w:val="28"/>
          <w:lang w:val="vi-VN"/>
        </w:rPr>
        <w:t xml:space="preserve">- </w:t>
      </w:r>
      <w:r w:rsidR="009E413E" w:rsidRPr="009E413E">
        <w:rPr>
          <w:sz w:val="28"/>
          <w:szCs w:val="28"/>
          <w:lang w:val="nl-NL"/>
        </w:rPr>
        <w:t xml:space="preserve">Quyết định số </w:t>
      </w:r>
      <w:r w:rsidR="009E413E" w:rsidRPr="009E413E">
        <w:rPr>
          <w:sz w:val="28"/>
          <w:szCs w:val="28"/>
          <w:lang w:val="vi-VN"/>
        </w:rPr>
        <w:t>925</w:t>
      </w:r>
      <w:r w:rsidR="009E413E" w:rsidRPr="009E413E">
        <w:rPr>
          <w:sz w:val="28"/>
          <w:szCs w:val="28"/>
          <w:lang w:val="nl-NL"/>
        </w:rPr>
        <w:t xml:space="preserve">/QĐ-UBND ngày </w:t>
      </w:r>
      <w:r w:rsidR="009E413E" w:rsidRPr="009E413E">
        <w:rPr>
          <w:sz w:val="28"/>
          <w:szCs w:val="28"/>
          <w:lang w:val="vi-VN"/>
        </w:rPr>
        <w:t>31/5/2022</w:t>
      </w:r>
      <w:r w:rsidR="009E413E" w:rsidRPr="009E413E">
        <w:rPr>
          <w:sz w:val="28"/>
          <w:szCs w:val="28"/>
          <w:lang w:val="nl-NL"/>
        </w:rPr>
        <w:t xml:space="preserve"> của UBND tỉnh Lạng Sơn về việc Công bố Danh mục thủ tục hành chính mới ban hành, bãi bỏ và phê duyệt quy trình nội bộ trong giải quyết thủ tục hành chính theo cơ chế một cửa, một cửa liên thông lĩnh vực Người có công thuộc thẩm quyền giải quyết, phạm vi quản lý của Sở Lao động - Thương binh và Xã hội, UBND cấp huyện, UBND cấp xã tỉnh Lạng Sơn</w:t>
      </w:r>
      <w:r w:rsidR="009E413E" w:rsidRPr="009E413E">
        <w:rPr>
          <w:sz w:val="28"/>
          <w:szCs w:val="28"/>
          <w:lang w:val="nl-NL"/>
        </w:rPr>
        <w:t>.</w:t>
      </w:r>
    </w:p>
    <w:p w:rsidR="00005143" w:rsidRPr="00C55714" w:rsidRDefault="00005143" w:rsidP="00005143">
      <w:pPr>
        <w:jc w:val="right"/>
        <w:rPr>
          <w:b/>
          <w:i/>
          <w:sz w:val="28"/>
          <w:szCs w:val="28"/>
          <w:u w:val="single"/>
          <w:lang w:val="vi-VN" w:eastAsia="en-SG"/>
        </w:rPr>
      </w:pPr>
    </w:p>
    <w:p w:rsidR="00005143" w:rsidRPr="00C55714" w:rsidRDefault="00005143" w:rsidP="00B06704">
      <w:pPr>
        <w:jc w:val="right"/>
        <w:rPr>
          <w:b/>
          <w:i/>
          <w:sz w:val="28"/>
          <w:szCs w:val="28"/>
          <w:u w:val="single"/>
          <w:lang w:val="vi-VN" w:eastAsia="en-SG"/>
        </w:rPr>
      </w:pPr>
    </w:p>
    <w:p w:rsidR="00005143" w:rsidRPr="00C55714" w:rsidRDefault="00005143" w:rsidP="00005143">
      <w:pPr>
        <w:jc w:val="right"/>
        <w:rPr>
          <w:b/>
          <w:i/>
          <w:sz w:val="28"/>
          <w:szCs w:val="28"/>
          <w:u w:val="single"/>
          <w:lang w:val="vi-VN" w:eastAsia="en-SG"/>
        </w:rPr>
      </w:pPr>
    </w:p>
    <w:p w:rsidR="00005143" w:rsidRDefault="00005143"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Default="009E413E" w:rsidP="00005143">
      <w:pPr>
        <w:tabs>
          <w:tab w:val="left" w:pos="720"/>
        </w:tabs>
        <w:spacing w:before="120"/>
        <w:jc w:val="center"/>
        <w:rPr>
          <w:b/>
          <w:sz w:val="28"/>
          <w:szCs w:val="28"/>
        </w:rPr>
      </w:pPr>
    </w:p>
    <w:p w:rsidR="009E413E" w:rsidRPr="009E413E" w:rsidRDefault="009E413E" w:rsidP="00005143">
      <w:pPr>
        <w:tabs>
          <w:tab w:val="left" w:pos="720"/>
        </w:tabs>
        <w:spacing w:before="120"/>
        <w:jc w:val="center"/>
        <w:rPr>
          <w:b/>
          <w:sz w:val="28"/>
          <w:szCs w:val="28"/>
        </w:rPr>
      </w:pPr>
      <w:bookmarkStart w:id="0" w:name="_GoBack"/>
      <w:bookmarkEnd w:id="0"/>
    </w:p>
    <w:sectPr w:rsidR="009E413E" w:rsidRPr="009E413E" w:rsidSect="00D654B9">
      <w:footerReference w:type="default" r:id="rId10"/>
      <w:pgSz w:w="11907" w:h="16840" w:code="9"/>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43" w:rsidRDefault="00D56A43" w:rsidP="00D654B9">
      <w:r>
        <w:separator/>
      </w:r>
    </w:p>
  </w:endnote>
  <w:endnote w:type="continuationSeparator" w:id="0">
    <w:p w:rsidR="00D56A43" w:rsidRDefault="00D56A43" w:rsidP="00D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BB" w:rsidRDefault="008A1DBB">
    <w:pPr>
      <w:pStyle w:val="Footer"/>
      <w:jc w:val="center"/>
    </w:pPr>
  </w:p>
  <w:p w:rsidR="008A1DBB" w:rsidRDefault="008A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6376"/>
      <w:docPartObj>
        <w:docPartGallery w:val="Page Numbers (Bottom of Page)"/>
        <w:docPartUnique/>
      </w:docPartObj>
    </w:sdtPr>
    <w:sdtEndPr>
      <w:rPr>
        <w:noProof/>
      </w:rPr>
    </w:sdtEndPr>
    <w:sdtContent>
      <w:p w:rsidR="008A1DBB" w:rsidRDefault="008A1DBB">
        <w:pPr>
          <w:pStyle w:val="Footer"/>
          <w:jc w:val="center"/>
        </w:pPr>
        <w:r>
          <w:fldChar w:fldCharType="begin"/>
        </w:r>
        <w:r>
          <w:instrText xml:space="preserve"> PAGE   \* MERGEFORMAT </w:instrText>
        </w:r>
        <w:r>
          <w:fldChar w:fldCharType="separate"/>
        </w:r>
        <w:r w:rsidR="009E413E">
          <w:rPr>
            <w:noProof/>
          </w:rPr>
          <w:t>1</w:t>
        </w:r>
        <w:r>
          <w:rPr>
            <w:noProof/>
          </w:rPr>
          <w:fldChar w:fldCharType="end"/>
        </w:r>
      </w:p>
    </w:sdtContent>
  </w:sdt>
  <w:p w:rsidR="008A1DBB" w:rsidRDefault="008A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43" w:rsidRDefault="00D56A43" w:rsidP="00D654B9">
      <w:r>
        <w:separator/>
      </w:r>
    </w:p>
  </w:footnote>
  <w:footnote w:type="continuationSeparator" w:id="0">
    <w:p w:rsidR="00D56A43" w:rsidRDefault="00D56A43" w:rsidP="00D6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C25FA"/>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44451"/>
    <w:multiLevelType w:val="hybridMultilevel"/>
    <w:tmpl w:val="95E63A8A"/>
    <w:lvl w:ilvl="0" w:tplc="06F074E0">
      <w:start w:val="1"/>
      <w:numFmt w:val="decimal"/>
      <w:lvlText w:val="2.%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
    <w:nsid w:val="40343E6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D2D8E"/>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E6E1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A8"/>
    <w:rsid w:val="00001067"/>
    <w:rsid w:val="00003C49"/>
    <w:rsid w:val="00005143"/>
    <w:rsid w:val="0003330D"/>
    <w:rsid w:val="00044ACE"/>
    <w:rsid w:val="00044DF4"/>
    <w:rsid w:val="00067F02"/>
    <w:rsid w:val="000B1116"/>
    <w:rsid w:val="001060B1"/>
    <w:rsid w:val="00115840"/>
    <w:rsid w:val="001303DA"/>
    <w:rsid w:val="00136FE2"/>
    <w:rsid w:val="0019300C"/>
    <w:rsid w:val="001A002F"/>
    <w:rsid w:val="0020282C"/>
    <w:rsid w:val="002245A8"/>
    <w:rsid w:val="0026453C"/>
    <w:rsid w:val="00274A0F"/>
    <w:rsid w:val="00286AE9"/>
    <w:rsid w:val="002A7D91"/>
    <w:rsid w:val="00312FC3"/>
    <w:rsid w:val="00345E1A"/>
    <w:rsid w:val="003B25AA"/>
    <w:rsid w:val="00415F79"/>
    <w:rsid w:val="0042153B"/>
    <w:rsid w:val="0043576A"/>
    <w:rsid w:val="00441628"/>
    <w:rsid w:val="00471336"/>
    <w:rsid w:val="00481A92"/>
    <w:rsid w:val="004A02BA"/>
    <w:rsid w:val="004B3461"/>
    <w:rsid w:val="004C0D8A"/>
    <w:rsid w:val="004F693D"/>
    <w:rsid w:val="00534BDF"/>
    <w:rsid w:val="00561A78"/>
    <w:rsid w:val="00570C50"/>
    <w:rsid w:val="00575AAD"/>
    <w:rsid w:val="005B48FF"/>
    <w:rsid w:val="005C077A"/>
    <w:rsid w:val="00630D93"/>
    <w:rsid w:val="00661022"/>
    <w:rsid w:val="00663308"/>
    <w:rsid w:val="006B6BD6"/>
    <w:rsid w:val="00762706"/>
    <w:rsid w:val="007B4FBA"/>
    <w:rsid w:val="00814545"/>
    <w:rsid w:val="00873990"/>
    <w:rsid w:val="00892D42"/>
    <w:rsid w:val="008A1DBB"/>
    <w:rsid w:val="008B59D2"/>
    <w:rsid w:val="008C2307"/>
    <w:rsid w:val="00936281"/>
    <w:rsid w:val="009A489E"/>
    <w:rsid w:val="009E413E"/>
    <w:rsid w:val="00A0040D"/>
    <w:rsid w:val="00A5246C"/>
    <w:rsid w:val="00A56893"/>
    <w:rsid w:val="00A6597C"/>
    <w:rsid w:val="00A839DE"/>
    <w:rsid w:val="00AD4431"/>
    <w:rsid w:val="00B06704"/>
    <w:rsid w:val="00B20826"/>
    <w:rsid w:val="00B70A2A"/>
    <w:rsid w:val="00BA31C2"/>
    <w:rsid w:val="00BB7306"/>
    <w:rsid w:val="00BC61E5"/>
    <w:rsid w:val="00BC6698"/>
    <w:rsid w:val="00BC6ECD"/>
    <w:rsid w:val="00BD38AE"/>
    <w:rsid w:val="00C04A3C"/>
    <w:rsid w:val="00C31A4B"/>
    <w:rsid w:val="00C34B7E"/>
    <w:rsid w:val="00C55714"/>
    <w:rsid w:val="00C56DFE"/>
    <w:rsid w:val="00C75C73"/>
    <w:rsid w:val="00C85709"/>
    <w:rsid w:val="00C96B70"/>
    <w:rsid w:val="00C97B9E"/>
    <w:rsid w:val="00CB003E"/>
    <w:rsid w:val="00CD096F"/>
    <w:rsid w:val="00CD4559"/>
    <w:rsid w:val="00CD6552"/>
    <w:rsid w:val="00D40347"/>
    <w:rsid w:val="00D56A43"/>
    <w:rsid w:val="00D654B9"/>
    <w:rsid w:val="00DA0D2F"/>
    <w:rsid w:val="00DB1BDD"/>
    <w:rsid w:val="00DD17DD"/>
    <w:rsid w:val="00DE4630"/>
    <w:rsid w:val="00E11644"/>
    <w:rsid w:val="00E860D9"/>
    <w:rsid w:val="00E953B6"/>
    <w:rsid w:val="00E96864"/>
    <w:rsid w:val="00EE425A"/>
    <w:rsid w:val="00F3145A"/>
    <w:rsid w:val="00F65DD9"/>
    <w:rsid w:val="00FB331F"/>
    <w:rsid w:val="00FC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uiPriority w:val="99"/>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character" w:styleId="Strong">
    <w:name w:val="Strong"/>
    <w:basedOn w:val="DefaultParagraphFont"/>
    <w:uiPriority w:val="22"/>
    <w:qFormat/>
    <w:rsid w:val="00B06704"/>
    <w:rPr>
      <w:b/>
      <w:bCs/>
    </w:rPr>
  </w:style>
  <w:style w:type="paragraph" w:styleId="Title">
    <w:name w:val="Title"/>
    <w:basedOn w:val="Normal"/>
    <w:link w:val="TitleChar"/>
    <w:qFormat/>
    <w:rsid w:val="00B06704"/>
    <w:pPr>
      <w:jc w:val="center"/>
    </w:pPr>
    <w:rPr>
      <w:rFonts w:ascii=".VnTimeH" w:hAnsi=".VnTimeH"/>
      <w:b/>
      <w:szCs w:val="28"/>
      <w:lang w:val="x-none" w:eastAsia="x-none"/>
    </w:rPr>
  </w:style>
  <w:style w:type="character" w:customStyle="1" w:styleId="TitleChar">
    <w:name w:val="Title Char"/>
    <w:basedOn w:val="DefaultParagraphFont"/>
    <w:link w:val="Title"/>
    <w:rsid w:val="00B06704"/>
    <w:rPr>
      <w:rFonts w:ascii=".VnTimeH" w:eastAsia="Times New Roman" w:hAnsi=".VnTimeH" w:cs="Times New Roman"/>
      <w:b/>
      <w:sz w:val="24"/>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uiPriority w:val="99"/>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character" w:styleId="Strong">
    <w:name w:val="Strong"/>
    <w:basedOn w:val="DefaultParagraphFont"/>
    <w:uiPriority w:val="22"/>
    <w:qFormat/>
    <w:rsid w:val="00B06704"/>
    <w:rPr>
      <w:b/>
      <w:bCs/>
    </w:rPr>
  </w:style>
  <w:style w:type="paragraph" w:styleId="Title">
    <w:name w:val="Title"/>
    <w:basedOn w:val="Normal"/>
    <w:link w:val="TitleChar"/>
    <w:qFormat/>
    <w:rsid w:val="00B06704"/>
    <w:pPr>
      <w:jc w:val="center"/>
    </w:pPr>
    <w:rPr>
      <w:rFonts w:ascii=".VnTimeH" w:hAnsi=".VnTimeH"/>
      <w:b/>
      <w:szCs w:val="28"/>
      <w:lang w:val="x-none" w:eastAsia="x-none"/>
    </w:rPr>
  </w:style>
  <w:style w:type="character" w:customStyle="1" w:styleId="TitleChar">
    <w:name w:val="Title Char"/>
    <w:basedOn w:val="DefaultParagraphFont"/>
    <w:link w:val="Title"/>
    <w:rsid w:val="00B06704"/>
    <w:rPr>
      <w:rFonts w:ascii=".VnTimeH" w:eastAsia="Times New Roman" w:hAnsi=".VnTimeH" w:cs="Times New Roman"/>
      <w:b/>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1479">
      <w:bodyDiv w:val="1"/>
      <w:marLeft w:val="0"/>
      <w:marRight w:val="0"/>
      <w:marTop w:val="0"/>
      <w:marBottom w:val="0"/>
      <w:divBdr>
        <w:top w:val="none" w:sz="0" w:space="0" w:color="auto"/>
        <w:left w:val="none" w:sz="0" w:space="0" w:color="auto"/>
        <w:bottom w:val="none" w:sz="0" w:space="0" w:color="auto"/>
        <w:right w:val="none" w:sz="0" w:space="0" w:color="auto"/>
      </w:divBdr>
    </w:div>
    <w:div w:id="151261961">
      <w:bodyDiv w:val="1"/>
      <w:marLeft w:val="0"/>
      <w:marRight w:val="0"/>
      <w:marTop w:val="0"/>
      <w:marBottom w:val="0"/>
      <w:divBdr>
        <w:top w:val="none" w:sz="0" w:space="0" w:color="auto"/>
        <w:left w:val="none" w:sz="0" w:space="0" w:color="auto"/>
        <w:bottom w:val="none" w:sz="0" w:space="0" w:color="auto"/>
        <w:right w:val="none" w:sz="0" w:space="0" w:color="auto"/>
      </w:divBdr>
    </w:div>
    <w:div w:id="333067735">
      <w:bodyDiv w:val="1"/>
      <w:marLeft w:val="0"/>
      <w:marRight w:val="0"/>
      <w:marTop w:val="0"/>
      <w:marBottom w:val="0"/>
      <w:divBdr>
        <w:top w:val="none" w:sz="0" w:space="0" w:color="auto"/>
        <w:left w:val="none" w:sz="0" w:space="0" w:color="auto"/>
        <w:bottom w:val="none" w:sz="0" w:space="0" w:color="auto"/>
        <w:right w:val="none" w:sz="0" w:space="0" w:color="auto"/>
      </w:divBdr>
    </w:div>
    <w:div w:id="450897640">
      <w:bodyDiv w:val="1"/>
      <w:marLeft w:val="0"/>
      <w:marRight w:val="0"/>
      <w:marTop w:val="0"/>
      <w:marBottom w:val="0"/>
      <w:divBdr>
        <w:top w:val="none" w:sz="0" w:space="0" w:color="auto"/>
        <w:left w:val="none" w:sz="0" w:space="0" w:color="auto"/>
        <w:bottom w:val="none" w:sz="0" w:space="0" w:color="auto"/>
        <w:right w:val="none" w:sz="0" w:space="0" w:color="auto"/>
      </w:divBdr>
    </w:div>
    <w:div w:id="470561631">
      <w:bodyDiv w:val="1"/>
      <w:marLeft w:val="0"/>
      <w:marRight w:val="0"/>
      <w:marTop w:val="0"/>
      <w:marBottom w:val="0"/>
      <w:divBdr>
        <w:top w:val="none" w:sz="0" w:space="0" w:color="auto"/>
        <w:left w:val="none" w:sz="0" w:space="0" w:color="auto"/>
        <w:bottom w:val="none" w:sz="0" w:space="0" w:color="auto"/>
        <w:right w:val="none" w:sz="0" w:space="0" w:color="auto"/>
      </w:divBdr>
    </w:div>
    <w:div w:id="973099377">
      <w:bodyDiv w:val="1"/>
      <w:marLeft w:val="0"/>
      <w:marRight w:val="0"/>
      <w:marTop w:val="0"/>
      <w:marBottom w:val="0"/>
      <w:divBdr>
        <w:top w:val="none" w:sz="0" w:space="0" w:color="auto"/>
        <w:left w:val="none" w:sz="0" w:space="0" w:color="auto"/>
        <w:bottom w:val="none" w:sz="0" w:space="0" w:color="auto"/>
        <w:right w:val="none" w:sz="0" w:space="0" w:color="auto"/>
      </w:divBdr>
    </w:div>
    <w:div w:id="1109277938">
      <w:bodyDiv w:val="1"/>
      <w:marLeft w:val="0"/>
      <w:marRight w:val="0"/>
      <w:marTop w:val="0"/>
      <w:marBottom w:val="0"/>
      <w:divBdr>
        <w:top w:val="none" w:sz="0" w:space="0" w:color="auto"/>
        <w:left w:val="none" w:sz="0" w:space="0" w:color="auto"/>
        <w:bottom w:val="none" w:sz="0" w:space="0" w:color="auto"/>
        <w:right w:val="none" w:sz="0" w:space="0" w:color="auto"/>
      </w:divBdr>
    </w:div>
    <w:div w:id="1411074291">
      <w:bodyDiv w:val="1"/>
      <w:marLeft w:val="0"/>
      <w:marRight w:val="0"/>
      <w:marTop w:val="0"/>
      <w:marBottom w:val="0"/>
      <w:divBdr>
        <w:top w:val="none" w:sz="0" w:space="0" w:color="auto"/>
        <w:left w:val="none" w:sz="0" w:space="0" w:color="auto"/>
        <w:bottom w:val="none" w:sz="0" w:space="0" w:color="auto"/>
        <w:right w:val="none" w:sz="0" w:space="0" w:color="auto"/>
      </w:divBdr>
    </w:div>
    <w:div w:id="1665236247">
      <w:bodyDiv w:val="1"/>
      <w:marLeft w:val="0"/>
      <w:marRight w:val="0"/>
      <w:marTop w:val="0"/>
      <w:marBottom w:val="0"/>
      <w:divBdr>
        <w:top w:val="none" w:sz="0" w:space="0" w:color="auto"/>
        <w:left w:val="none" w:sz="0" w:space="0" w:color="auto"/>
        <w:bottom w:val="none" w:sz="0" w:space="0" w:color="auto"/>
        <w:right w:val="none" w:sz="0" w:space="0" w:color="auto"/>
      </w:divBdr>
    </w:div>
    <w:div w:id="1780680282">
      <w:bodyDiv w:val="1"/>
      <w:marLeft w:val="0"/>
      <w:marRight w:val="0"/>
      <w:marTop w:val="0"/>
      <w:marBottom w:val="0"/>
      <w:divBdr>
        <w:top w:val="none" w:sz="0" w:space="0" w:color="auto"/>
        <w:left w:val="none" w:sz="0" w:space="0" w:color="auto"/>
        <w:bottom w:val="none" w:sz="0" w:space="0" w:color="auto"/>
        <w:right w:val="none" w:sz="0" w:space="0" w:color="auto"/>
      </w:divBdr>
    </w:div>
    <w:div w:id="1849982304">
      <w:bodyDiv w:val="1"/>
      <w:marLeft w:val="0"/>
      <w:marRight w:val="0"/>
      <w:marTop w:val="0"/>
      <w:marBottom w:val="0"/>
      <w:divBdr>
        <w:top w:val="none" w:sz="0" w:space="0" w:color="auto"/>
        <w:left w:val="none" w:sz="0" w:space="0" w:color="auto"/>
        <w:bottom w:val="none" w:sz="0" w:space="0" w:color="auto"/>
        <w:right w:val="none" w:sz="0" w:space="0" w:color="auto"/>
      </w:divBdr>
    </w:div>
    <w:div w:id="19549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0F3C-C74B-406D-9194-9E8A7E67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2021-10-14T09:35:00Z</cp:lastPrinted>
  <dcterms:created xsi:type="dcterms:W3CDTF">2022-03-16T08:51:00Z</dcterms:created>
  <dcterms:modified xsi:type="dcterms:W3CDTF">2022-07-13T08:10:00Z</dcterms:modified>
</cp:coreProperties>
</file>